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94700" w14:textId="77777777" w:rsidR="00763EAB" w:rsidRDefault="00763EAB">
      <w:pPr>
        <w:rPr>
          <w:b/>
          <w:sz w:val="20"/>
          <w:szCs w:val="20"/>
        </w:rPr>
      </w:pPr>
      <w:bookmarkStart w:id="0" w:name="_GoBack"/>
      <w:bookmarkEnd w:id="0"/>
    </w:p>
    <w:p w14:paraId="6CF1CF72" w14:textId="55357A44" w:rsidR="00763EAB" w:rsidRPr="000027F7" w:rsidRDefault="00024150" w:rsidP="00024150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0027F7">
        <w:rPr>
          <w:rFonts w:ascii="Sylfaen" w:hAnsi="Sylfaen"/>
          <w:b/>
          <w:sz w:val="18"/>
          <w:szCs w:val="18"/>
          <w:lang w:val="ka-GE"/>
        </w:rPr>
        <w:t>C ჰეპატიტის ელიმინაციის პროგრამა საქართველოში: სამომავლო განვითარების გზები</w:t>
      </w:r>
    </w:p>
    <w:p w14:paraId="5405D8E0" w14:textId="2C9CBDA0" w:rsidR="00024150" w:rsidRPr="000027F7" w:rsidRDefault="00024150" w:rsidP="006739AC">
      <w:pPr>
        <w:spacing w:after="0"/>
        <w:rPr>
          <w:rFonts w:ascii="Sylfaen" w:hAnsi="Sylfaen"/>
          <w:sz w:val="18"/>
          <w:szCs w:val="18"/>
          <w:lang w:val="ka-GE"/>
        </w:rPr>
      </w:pPr>
      <w:r w:rsidRPr="000027F7">
        <w:rPr>
          <w:rFonts w:ascii="Sylfaen" w:hAnsi="Sylfaen"/>
          <w:b/>
          <w:sz w:val="18"/>
          <w:szCs w:val="18"/>
          <w:lang w:val="ka-GE"/>
        </w:rPr>
        <w:t>ღონისძიების გამართვის თარიღი და დრო:</w:t>
      </w:r>
      <w:r w:rsidRPr="000027F7">
        <w:rPr>
          <w:rFonts w:ascii="Sylfaen" w:hAnsi="Sylfaen"/>
          <w:sz w:val="18"/>
          <w:szCs w:val="18"/>
          <w:lang w:val="ka-GE"/>
        </w:rPr>
        <w:t xml:space="preserve"> 2015 წლის 4 ივლისი, 16:00 – 18:30</w:t>
      </w:r>
    </w:p>
    <w:p w14:paraId="142374E0" w14:textId="7BF94025" w:rsidR="00024150" w:rsidRPr="000027F7" w:rsidRDefault="00024150" w:rsidP="006739AC">
      <w:pPr>
        <w:spacing w:after="0"/>
        <w:rPr>
          <w:sz w:val="18"/>
          <w:szCs w:val="18"/>
        </w:rPr>
      </w:pPr>
      <w:r w:rsidRPr="000027F7">
        <w:rPr>
          <w:rFonts w:ascii="Sylfaen" w:hAnsi="Sylfaen"/>
          <w:b/>
          <w:sz w:val="18"/>
          <w:szCs w:val="18"/>
          <w:lang w:val="ka-GE"/>
        </w:rPr>
        <w:t>ღონისძიების გამართვის ადგილი:</w:t>
      </w:r>
      <w:r w:rsidRPr="000027F7">
        <w:rPr>
          <w:rFonts w:ascii="Sylfaen" w:hAnsi="Sylfaen"/>
          <w:sz w:val="18"/>
          <w:szCs w:val="18"/>
          <w:lang w:val="ka-GE"/>
        </w:rPr>
        <w:t xml:space="preserve"> </w:t>
      </w:r>
      <w:r w:rsidR="00764BE2" w:rsidRPr="000027F7">
        <w:rPr>
          <w:rFonts w:ascii="Sylfaen" w:hAnsi="Sylfaen"/>
          <w:sz w:val="18"/>
          <w:szCs w:val="18"/>
          <w:lang w:val="ka-GE"/>
        </w:rPr>
        <w:t>დაავადებათა კონტროლისა და საზოგადოებრივი ჯანმრთელობის ეროვნული ცენტრი საკონფერენციო დარბაზი. საქართველო, თბილისი, მ. ასათიანის 9</w:t>
      </w:r>
    </w:p>
    <w:p w14:paraId="7FA05F03" w14:textId="77777777" w:rsidR="00024150" w:rsidRPr="000027F7" w:rsidRDefault="00024150" w:rsidP="00024150">
      <w:pPr>
        <w:jc w:val="center"/>
        <w:rPr>
          <w:b/>
          <w:sz w:val="18"/>
          <w:szCs w:val="18"/>
        </w:rPr>
      </w:pPr>
    </w:p>
    <w:p w14:paraId="70DF5204" w14:textId="425A6228" w:rsidR="004B577A" w:rsidRPr="000027F7" w:rsidRDefault="004B577A" w:rsidP="00E14F59">
      <w:pPr>
        <w:spacing w:after="0"/>
        <w:jc w:val="center"/>
        <w:rPr>
          <w:rFonts w:ascii="Sylfaen" w:hAnsi="Sylfaen"/>
          <w:b/>
          <w:sz w:val="18"/>
          <w:szCs w:val="18"/>
          <w:lang w:val="ka-GE"/>
        </w:rPr>
      </w:pPr>
      <w:r w:rsidRPr="000027F7">
        <w:rPr>
          <w:rFonts w:ascii="Sylfaen" w:hAnsi="Sylfaen"/>
          <w:b/>
          <w:sz w:val="18"/>
          <w:szCs w:val="18"/>
          <w:lang w:val="ka-GE"/>
        </w:rPr>
        <w:t>ღონისძიების შესახებ</w:t>
      </w:r>
    </w:p>
    <w:p w14:paraId="682E399A" w14:textId="5014C51E" w:rsidR="005965FF" w:rsidRPr="000027F7" w:rsidRDefault="004B577A" w:rsidP="00E14F59">
      <w:pPr>
        <w:spacing w:after="0"/>
        <w:jc w:val="both"/>
        <w:rPr>
          <w:sz w:val="18"/>
          <w:szCs w:val="18"/>
        </w:rPr>
      </w:pPr>
      <w:r w:rsidRPr="000027F7">
        <w:rPr>
          <w:rFonts w:ascii="Sylfaen" w:hAnsi="Sylfaen"/>
          <w:sz w:val="18"/>
          <w:szCs w:val="18"/>
          <w:lang w:val="ka-GE"/>
        </w:rPr>
        <w:t xml:space="preserve">2015 </w:t>
      </w:r>
      <w:r w:rsidR="00705484" w:rsidRPr="000027F7">
        <w:rPr>
          <w:rFonts w:ascii="Sylfaen" w:hAnsi="Sylfaen"/>
          <w:sz w:val="18"/>
          <w:szCs w:val="18"/>
          <w:lang w:val="ka-GE"/>
        </w:rPr>
        <w:t>წ</w:t>
      </w:r>
      <w:r w:rsidRPr="000027F7">
        <w:rPr>
          <w:rFonts w:ascii="Sylfaen" w:hAnsi="Sylfaen"/>
          <w:sz w:val="18"/>
          <w:szCs w:val="18"/>
          <w:lang w:val="ka-GE"/>
        </w:rPr>
        <w:t>ლის 28 ივლისს საქართველომ C ჰეპატიტის ელიმინაციის პროგრამის განხორციელება დაიწყო. პროგრამის პირველი ფაზა მოიცავს ღვიძლის დაზიანების მქონე 5000 პაციენტის მკურნალობას</w:t>
      </w:r>
      <w:r w:rsidR="00764BE2" w:rsidRPr="000027F7">
        <w:rPr>
          <w:rFonts w:ascii="Sylfaen" w:hAnsi="Sylfaen"/>
          <w:sz w:val="18"/>
          <w:szCs w:val="18"/>
          <w:lang w:val="ka-GE"/>
        </w:rPr>
        <w:t xml:space="preserve">. გარდა ამისა, მიმდინარეობს ეპიდემიოლოგიური კვლევა და მუშაობა დაავადების ელიმინაციის გრძელვადიან პროგრამაზე. ნარკოტიკის ინექციური მომხმარებლები, როგორც ინფექციისადმი ყველაზე მოწყვლადი </w:t>
      </w:r>
      <w:r w:rsidR="006739AC" w:rsidRPr="000027F7">
        <w:rPr>
          <w:rFonts w:ascii="Sylfaen" w:hAnsi="Sylfaen"/>
          <w:sz w:val="18"/>
          <w:szCs w:val="18"/>
          <w:lang w:val="ka-GE"/>
        </w:rPr>
        <w:t xml:space="preserve">თემი, გრძელვადიან პროგრამაში ჩართვის პრიორიტეტულ ჯგუფად განიხილება. </w:t>
      </w:r>
      <w:r w:rsidR="00E14F59">
        <w:rPr>
          <w:rFonts w:ascii="Sylfaen" w:hAnsi="Sylfaen"/>
          <w:sz w:val="18"/>
          <w:szCs w:val="18"/>
          <w:lang w:val="ka-GE"/>
        </w:rPr>
        <w:br/>
      </w:r>
    </w:p>
    <w:p w14:paraId="19E77860" w14:textId="37F1BF0B" w:rsidR="0031664B" w:rsidRDefault="0031664B" w:rsidP="00E14F59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  <w:r w:rsidRPr="000027F7">
        <w:rPr>
          <w:sz w:val="18"/>
          <w:szCs w:val="18"/>
          <w:lang w:val="ka-GE"/>
        </w:rPr>
        <w:t>UNAIDS-მა 2013</w:t>
      </w:r>
      <w:r w:rsidRPr="000027F7">
        <w:rPr>
          <w:rFonts w:ascii="Sylfaen" w:hAnsi="Sylfaen"/>
          <w:sz w:val="18"/>
          <w:szCs w:val="18"/>
          <w:lang w:val="ka-GE"/>
        </w:rPr>
        <w:t xml:space="preserve"> წელს დაუკვეთა კვლევა, რომლის მიზანიცაა აღმოსავლეთ ევროპისა და ცენტრალური აზიის 5 ქვეყანაში (მათ შორის საქართველოშიც) მონაცემთა შეგროვება</w:t>
      </w:r>
      <w:r w:rsidRPr="000027F7">
        <w:rPr>
          <w:sz w:val="18"/>
          <w:szCs w:val="18"/>
          <w:lang w:val="ka-GE"/>
        </w:rPr>
        <w:t xml:space="preserve"> </w:t>
      </w:r>
      <w:r w:rsidR="006739AC" w:rsidRPr="000027F7">
        <w:rPr>
          <w:rFonts w:ascii="Sylfaen" w:hAnsi="Sylfaen"/>
          <w:sz w:val="18"/>
          <w:szCs w:val="18"/>
          <w:lang w:val="ka-GE"/>
        </w:rPr>
        <w:t>ნემსებისა და შპრიცების პროგრამებისა და ოპიოიდებით ჩანაცვლების თერაპიის</w:t>
      </w:r>
      <w:r w:rsidRPr="000027F7">
        <w:rPr>
          <w:rFonts w:ascii="Sylfaen" w:hAnsi="Sylfaen"/>
          <w:sz w:val="18"/>
          <w:szCs w:val="18"/>
          <w:lang w:val="ka-GE"/>
        </w:rPr>
        <w:t xml:space="preserve"> </w:t>
      </w:r>
      <w:r w:rsidR="009C5D37" w:rsidRPr="000027F7">
        <w:rPr>
          <w:rFonts w:ascii="Sylfaen" w:hAnsi="Sylfaen"/>
          <w:sz w:val="18"/>
          <w:szCs w:val="18"/>
          <w:lang w:val="ka-GE"/>
        </w:rPr>
        <w:t>ხარჯთეფექტურობი</w:t>
      </w:r>
      <w:r w:rsidRPr="000027F7">
        <w:rPr>
          <w:rFonts w:ascii="Sylfaen" w:hAnsi="Sylfaen"/>
          <w:sz w:val="18"/>
          <w:szCs w:val="18"/>
          <w:lang w:val="ka-GE"/>
        </w:rPr>
        <w:t>სა და ეკონომიკურ</w:t>
      </w:r>
      <w:r w:rsidR="009C5D37" w:rsidRPr="000027F7">
        <w:rPr>
          <w:rFonts w:ascii="Sylfaen" w:hAnsi="Sylfaen"/>
          <w:sz w:val="18"/>
          <w:szCs w:val="18"/>
          <w:lang w:val="ka-GE"/>
        </w:rPr>
        <w:t>ი</w:t>
      </w:r>
      <w:r w:rsidRPr="000027F7">
        <w:rPr>
          <w:rFonts w:ascii="Sylfaen" w:hAnsi="Sylfaen"/>
          <w:sz w:val="18"/>
          <w:szCs w:val="18"/>
          <w:lang w:val="ka-GE"/>
        </w:rPr>
        <w:t xml:space="preserve"> </w:t>
      </w:r>
      <w:r w:rsidR="009C5D37" w:rsidRPr="000027F7">
        <w:rPr>
          <w:rFonts w:ascii="Sylfaen" w:hAnsi="Sylfaen"/>
          <w:sz w:val="18"/>
          <w:szCs w:val="18"/>
          <w:lang w:val="ka-GE"/>
        </w:rPr>
        <w:t>გათვლების კუთხით</w:t>
      </w:r>
      <w:r w:rsidRPr="000027F7">
        <w:rPr>
          <w:rFonts w:ascii="Sylfaen" w:hAnsi="Sylfaen"/>
          <w:sz w:val="18"/>
          <w:szCs w:val="18"/>
          <w:lang w:val="ka-GE"/>
        </w:rPr>
        <w:t xml:space="preserve">. </w:t>
      </w:r>
      <w:r w:rsidR="006739AC" w:rsidRPr="000027F7">
        <w:rPr>
          <w:rFonts w:ascii="Sylfaen" w:hAnsi="Sylfaen"/>
          <w:sz w:val="18"/>
          <w:szCs w:val="18"/>
          <w:lang w:val="ka-GE"/>
        </w:rPr>
        <w:t xml:space="preserve">ღონისძიებაზე წარმოდგენილი იქნება კვლევის მიგნებები და ელიმინაციის სხვადასხვა სტრატეგია რიგი ევროპული ქვეყნების მაგალითზე. </w:t>
      </w:r>
    </w:p>
    <w:p w14:paraId="503ADD84" w14:textId="77777777" w:rsidR="00E14F59" w:rsidRPr="000027F7" w:rsidRDefault="00E14F59" w:rsidP="00E14F59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</w:p>
    <w:p w14:paraId="12464B61" w14:textId="7719D407" w:rsidR="00743A44" w:rsidRPr="000027F7" w:rsidRDefault="0031664B" w:rsidP="008809BF">
      <w:pPr>
        <w:jc w:val="both"/>
        <w:rPr>
          <w:rFonts w:ascii="Sylfaen" w:hAnsi="Sylfaen"/>
          <w:sz w:val="18"/>
          <w:szCs w:val="18"/>
          <w:lang w:val="ka-GE"/>
        </w:rPr>
      </w:pPr>
      <w:r w:rsidRPr="000027F7">
        <w:rPr>
          <w:rFonts w:ascii="Sylfaen" w:hAnsi="Sylfaen"/>
          <w:sz w:val="18"/>
          <w:szCs w:val="18"/>
          <w:lang w:val="ka-GE"/>
        </w:rPr>
        <w:t>ღონისძიებას ორგანიზებას უწევს საქართველოს შრომის, ჯანმრთელობისა და სოციალურ</w:t>
      </w:r>
      <w:r w:rsidR="009C5D37" w:rsidRPr="000027F7">
        <w:rPr>
          <w:rFonts w:ascii="Sylfaen" w:hAnsi="Sylfaen"/>
          <w:sz w:val="18"/>
          <w:szCs w:val="18"/>
          <w:lang w:val="ka-GE"/>
        </w:rPr>
        <w:t>ი</w:t>
      </w:r>
      <w:r w:rsidRPr="000027F7">
        <w:rPr>
          <w:rFonts w:ascii="Sylfaen" w:hAnsi="Sylfaen"/>
          <w:sz w:val="18"/>
          <w:szCs w:val="18"/>
          <w:lang w:val="ka-GE"/>
        </w:rPr>
        <w:t xml:space="preserve"> </w:t>
      </w:r>
      <w:r w:rsidR="0096642E" w:rsidRPr="000027F7">
        <w:rPr>
          <w:rFonts w:ascii="Sylfaen" w:hAnsi="Sylfaen"/>
          <w:sz w:val="18"/>
          <w:szCs w:val="18"/>
          <w:lang w:val="ka-GE"/>
        </w:rPr>
        <w:t>დაცვის სამინისტრო</w:t>
      </w:r>
      <w:r w:rsidR="006739AC" w:rsidRPr="000027F7">
        <w:rPr>
          <w:rFonts w:ascii="Sylfaen" w:hAnsi="Sylfaen"/>
          <w:sz w:val="18"/>
          <w:szCs w:val="18"/>
          <w:lang w:val="ka-GE"/>
        </w:rPr>
        <w:t xml:space="preserve">, დაავადებათა კონტროლისა და საზოგადოებრივი ჯანმრთელობის ეროვნული ცენტრი </w:t>
      </w:r>
      <w:r w:rsidR="0096642E" w:rsidRPr="000027F7">
        <w:rPr>
          <w:rFonts w:ascii="Sylfaen" w:hAnsi="Sylfaen"/>
          <w:sz w:val="18"/>
          <w:szCs w:val="18"/>
          <w:lang w:val="ka-GE"/>
        </w:rPr>
        <w:t xml:space="preserve"> და </w:t>
      </w:r>
      <w:r w:rsidR="006739AC" w:rsidRPr="000027F7">
        <w:rPr>
          <w:rFonts w:ascii="Sylfaen" w:hAnsi="Sylfaen"/>
          <w:sz w:val="18"/>
          <w:szCs w:val="18"/>
          <w:lang w:val="ka-GE"/>
        </w:rPr>
        <w:t xml:space="preserve">GAHSC. </w:t>
      </w:r>
    </w:p>
    <w:p w14:paraId="2DC6836F" w14:textId="421A0C46" w:rsidR="00743A44" w:rsidRPr="000027F7" w:rsidRDefault="00743A44" w:rsidP="0036742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0027F7">
        <w:rPr>
          <w:rFonts w:ascii="Sylfaen" w:hAnsi="Sylfaen"/>
          <w:b/>
          <w:sz w:val="18"/>
          <w:szCs w:val="18"/>
          <w:lang w:val="ka-GE"/>
        </w:rPr>
        <w:t>დღის წესრიგი</w:t>
      </w:r>
    </w:p>
    <w:tbl>
      <w:tblPr>
        <w:tblStyle w:val="ListTable3Accent1"/>
        <w:tblW w:w="10075" w:type="dxa"/>
        <w:tblLook w:val="04A0" w:firstRow="1" w:lastRow="0" w:firstColumn="1" w:lastColumn="0" w:noHBand="0" w:noVBand="1"/>
      </w:tblPr>
      <w:tblGrid>
        <w:gridCol w:w="1345"/>
        <w:gridCol w:w="8730"/>
      </w:tblGrid>
      <w:tr w:rsidR="008505F9" w:rsidRPr="000027F7" w14:paraId="6324256E" w14:textId="77777777" w:rsidTr="00176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5" w:type="dxa"/>
          </w:tcPr>
          <w:p w14:paraId="5FE5092A" w14:textId="314281F5" w:rsidR="008505F9" w:rsidRPr="000027F7" w:rsidRDefault="000B1E3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027F7">
              <w:rPr>
                <w:rFonts w:ascii="Sylfaen" w:hAnsi="Sylfaen"/>
                <w:sz w:val="18"/>
                <w:szCs w:val="18"/>
                <w:lang w:val="ka-GE"/>
              </w:rPr>
              <w:t>დრო</w:t>
            </w:r>
          </w:p>
        </w:tc>
        <w:tc>
          <w:tcPr>
            <w:tcW w:w="8730" w:type="dxa"/>
          </w:tcPr>
          <w:p w14:paraId="709D71D0" w14:textId="4ECC265C" w:rsidR="008505F9" w:rsidRPr="000027F7" w:rsidRDefault="000B1E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0027F7">
              <w:rPr>
                <w:rFonts w:ascii="Sylfaen" w:hAnsi="Sylfaen"/>
                <w:sz w:val="18"/>
                <w:szCs w:val="18"/>
                <w:lang w:val="ka-GE"/>
              </w:rPr>
              <w:t>დღის წესრიგის საკითხები</w:t>
            </w:r>
          </w:p>
        </w:tc>
      </w:tr>
      <w:tr w:rsidR="008505F9" w:rsidRPr="000027F7" w14:paraId="27250D02" w14:textId="77777777" w:rsidTr="00176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CBCEA50" w14:textId="77777777" w:rsidR="008505F9" w:rsidRPr="000027F7" w:rsidRDefault="008505F9">
            <w:pPr>
              <w:rPr>
                <w:rFonts w:ascii="Sylfaen" w:hAnsi="Sylfaen"/>
                <w:sz w:val="18"/>
                <w:szCs w:val="18"/>
              </w:rPr>
            </w:pPr>
            <w:r w:rsidRPr="000027F7">
              <w:rPr>
                <w:rFonts w:ascii="Sylfaen" w:hAnsi="Sylfaen"/>
                <w:sz w:val="18"/>
                <w:szCs w:val="18"/>
              </w:rPr>
              <w:t>16:00-16:15</w:t>
            </w:r>
          </w:p>
        </w:tc>
        <w:tc>
          <w:tcPr>
            <w:tcW w:w="8730" w:type="dxa"/>
          </w:tcPr>
          <w:p w14:paraId="7675FAD7" w14:textId="7AB342E4" w:rsidR="008505F9" w:rsidRPr="000027F7" w:rsidRDefault="000B1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0027F7">
              <w:rPr>
                <w:rFonts w:ascii="Sylfaen" w:hAnsi="Sylfaen"/>
                <w:sz w:val="18"/>
                <w:szCs w:val="18"/>
                <w:lang w:val="ka-GE"/>
              </w:rPr>
              <w:t>მონაწილეთა რეგისტრაცია</w:t>
            </w:r>
          </w:p>
        </w:tc>
      </w:tr>
      <w:tr w:rsidR="008505F9" w:rsidRPr="000027F7" w14:paraId="2212D856" w14:textId="77777777" w:rsidTr="00176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370C5CA" w14:textId="77777777" w:rsidR="008505F9" w:rsidRPr="000027F7" w:rsidRDefault="008505F9">
            <w:pPr>
              <w:rPr>
                <w:rFonts w:ascii="Sylfaen" w:hAnsi="Sylfaen"/>
                <w:sz w:val="18"/>
                <w:szCs w:val="18"/>
              </w:rPr>
            </w:pPr>
            <w:r w:rsidRPr="000027F7">
              <w:rPr>
                <w:rFonts w:ascii="Sylfaen" w:hAnsi="Sylfaen"/>
                <w:sz w:val="18"/>
                <w:szCs w:val="18"/>
              </w:rPr>
              <w:t>16:15-16:30</w:t>
            </w:r>
          </w:p>
        </w:tc>
        <w:tc>
          <w:tcPr>
            <w:tcW w:w="8730" w:type="dxa"/>
          </w:tcPr>
          <w:p w14:paraId="2860BBD6" w14:textId="14425629" w:rsidR="008505F9" w:rsidRPr="00E14F59" w:rsidRDefault="00E14F59" w:rsidP="00E14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E14F59">
              <w:rPr>
                <w:rFonts w:ascii="Sylfaen" w:hAnsi="Sylfaen"/>
                <w:sz w:val="18"/>
                <w:szCs w:val="18"/>
                <w:lang w:val="ka-GE"/>
              </w:rPr>
              <w:t>მისასალმებელი</w:t>
            </w:r>
            <w:r w:rsidR="000B1E31" w:rsidRPr="00E14F59">
              <w:rPr>
                <w:rFonts w:ascii="Sylfaen" w:hAnsi="Sylfaen"/>
                <w:sz w:val="18"/>
                <w:szCs w:val="18"/>
                <w:lang w:val="ka-GE"/>
              </w:rPr>
              <w:t xml:space="preserve"> სიტყვა</w:t>
            </w:r>
            <w:r w:rsidRPr="00E14F59">
              <w:rPr>
                <w:rFonts w:ascii="Sylfaen" w:hAnsi="Sylfaen"/>
                <w:sz w:val="18"/>
                <w:szCs w:val="18"/>
                <w:lang w:val="ka-GE"/>
              </w:rPr>
              <w:t>: შრომის, ჯანმრთელობის და სოციალური დაცვის მინისტრი დავით სერგეენკო, დოქტორი ჟან-ელი მალკინი</w:t>
            </w:r>
            <w:r w:rsidR="00FC39EA" w:rsidRPr="00E14F59">
              <w:rPr>
                <w:rFonts w:ascii="Sylfaen" w:hAnsi="Sylfaen"/>
                <w:sz w:val="18"/>
                <w:szCs w:val="18"/>
              </w:rPr>
              <w:t xml:space="preserve"> </w:t>
            </w:r>
            <w:r w:rsidR="008505F9" w:rsidRPr="00E14F59">
              <w:rPr>
                <w:rFonts w:ascii="Sylfaen" w:hAnsi="Sylfaen"/>
                <w:sz w:val="18"/>
                <w:szCs w:val="18"/>
              </w:rPr>
              <w:t>GAHSC</w:t>
            </w:r>
            <w:r w:rsidR="000B1E31" w:rsidRPr="00E14F59">
              <w:rPr>
                <w:rFonts w:ascii="Sylfaen" w:hAnsi="Sylfaen"/>
                <w:sz w:val="18"/>
                <w:szCs w:val="18"/>
                <w:lang w:val="ka-GE"/>
              </w:rPr>
              <w:t>-ის</w:t>
            </w:r>
            <w:r w:rsidR="000B1E31" w:rsidRPr="00E14F59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14F59">
              <w:rPr>
                <w:rFonts w:ascii="Sylfaen" w:hAnsi="Sylfaen"/>
                <w:sz w:val="18"/>
                <w:szCs w:val="18"/>
                <w:lang w:val="ka-GE"/>
              </w:rPr>
              <w:t xml:space="preserve">დოქტორი ამირან გამყრელიძე </w:t>
            </w:r>
            <w:r w:rsidR="00FB7C71" w:rsidRPr="00E14F59">
              <w:rPr>
                <w:rFonts w:ascii="Sylfaen" w:hAnsi="Sylfaen"/>
                <w:sz w:val="18"/>
                <w:szCs w:val="18"/>
              </w:rPr>
              <w:t xml:space="preserve">NCDC, </w:t>
            </w:r>
            <w:r w:rsidRPr="00E14F59">
              <w:rPr>
                <w:rFonts w:ascii="Sylfaen" w:hAnsi="Sylfaen"/>
                <w:sz w:val="18"/>
                <w:szCs w:val="18"/>
                <w:lang w:val="ka-GE"/>
              </w:rPr>
              <w:t xml:space="preserve">დოქტორი ჯულიეტ მორგანი </w:t>
            </w:r>
            <w:r w:rsidR="009C5D37" w:rsidRPr="00E14F59">
              <w:rPr>
                <w:rFonts w:ascii="Sylfaen" w:hAnsi="Sylfaen"/>
                <w:sz w:val="18"/>
                <w:szCs w:val="18"/>
              </w:rPr>
              <w:t>CDC</w:t>
            </w:r>
          </w:p>
        </w:tc>
      </w:tr>
      <w:tr w:rsidR="008505F9" w:rsidRPr="000027F7" w14:paraId="7D2D826D" w14:textId="77777777" w:rsidTr="00176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8021BAE" w14:textId="1EC95094" w:rsidR="008505F9" w:rsidRPr="000027F7" w:rsidRDefault="008505F9" w:rsidP="00D04CBE">
            <w:pPr>
              <w:rPr>
                <w:rFonts w:ascii="Sylfaen" w:hAnsi="Sylfaen"/>
                <w:sz w:val="18"/>
                <w:szCs w:val="18"/>
              </w:rPr>
            </w:pPr>
            <w:r w:rsidRPr="000027F7">
              <w:rPr>
                <w:rFonts w:ascii="Sylfaen" w:hAnsi="Sylfaen"/>
                <w:sz w:val="18"/>
                <w:szCs w:val="18"/>
              </w:rPr>
              <w:t>16:30-17:</w:t>
            </w:r>
            <w:r w:rsidR="00D04CBE" w:rsidRPr="000027F7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8730" w:type="dxa"/>
          </w:tcPr>
          <w:p w14:paraId="31484A26" w14:textId="4DFF657F" w:rsidR="00D04CBE" w:rsidRPr="000027F7" w:rsidRDefault="000B1E31" w:rsidP="00D0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</w:rPr>
            </w:pPr>
            <w:r w:rsidRPr="000027F7">
              <w:rPr>
                <w:rFonts w:ascii="Sylfaen" w:hAnsi="Sylfaen"/>
                <w:sz w:val="18"/>
                <w:szCs w:val="18"/>
                <w:lang w:val="ka-GE"/>
              </w:rPr>
              <w:t>პრეზენტაციები</w:t>
            </w:r>
            <w:r w:rsidR="00D04CBE" w:rsidRPr="000027F7">
              <w:rPr>
                <w:rFonts w:ascii="Sylfaen" w:hAnsi="Sylfaen"/>
                <w:sz w:val="18"/>
                <w:szCs w:val="18"/>
              </w:rPr>
              <w:t xml:space="preserve">: </w:t>
            </w:r>
            <w:r w:rsidR="00D04CBE" w:rsidRPr="000027F7">
              <w:rPr>
                <w:rFonts w:ascii="Sylfaen" w:hAnsi="Sylfaen"/>
                <w:sz w:val="18"/>
                <w:szCs w:val="18"/>
              </w:rPr>
              <w:br/>
            </w:r>
            <w:r w:rsidRPr="000027F7">
              <w:rPr>
                <w:rFonts w:ascii="Sylfaen" w:hAnsi="Sylfaen"/>
                <w:sz w:val="18"/>
                <w:szCs w:val="18"/>
                <w:lang w:val="ka-GE"/>
              </w:rPr>
              <w:t xml:space="preserve">პროფესორი სტანისლას პოლი - </w:t>
            </w:r>
            <w:r w:rsidRPr="000027F7">
              <w:rPr>
                <w:rFonts w:ascii="Sylfaen" w:hAnsi="Sylfaen"/>
                <w:sz w:val="18"/>
                <w:szCs w:val="18"/>
              </w:rPr>
              <w:t xml:space="preserve">C </w:t>
            </w:r>
            <w:r w:rsidRPr="000027F7">
              <w:rPr>
                <w:rFonts w:ascii="Sylfaen" w:hAnsi="Sylfaen"/>
                <w:sz w:val="18"/>
                <w:szCs w:val="18"/>
                <w:lang w:val="ka-GE"/>
              </w:rPr>
              <w:t>ჰეპატიტის აღმოფხვრისაკენ</w:t>
            </w:r>
            <w:r w:rsidR="009C5D37" w:rsidRPr="000027F7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0027F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5A5816" w:rsidRPr="000027F7">
              <w:rPr>
                <w:rFonts w:ascii="Sylfaen" w:hAnsi="Sylfaen"/>
                <w:sz w:val="18"/>
                <w:szCs w:val="18"/>
                <w:lang w:val="ka-GE"/>
              </w:rPr>
              <w:t>სტრატეგიების ოპტიმიზაცია</w:t>
            </w:r>
            <w:r w:rsidRPr="000027F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14:paraId="661C648D" w14:textId="77777777" w:rsidR="00D04099" w:rsidRPr="000027F7" w:rsidRDefault="000B1E31" w:rsidP="00D0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0027F7">
              <w:rPr>
                <w:rFonts w:ascii="Sylfaen" w:hAnsi="Sylfaen"/>
                <w:sz w:val="18"/>
                <w:szCs w:val="18"/>
                <w:lang w:val="ka-GE"/>
              </w:rPr>
              <w:t xml:space="preserve">პროფესორი იაზდან იაზდანპანა - </w:t>
            </w:r>
            <w:r w:rsidR="00D04099" w:rsidRPr="000027F7">
              <w:rPr>
                <w:rFonts w:ascii="Sylfaen" w:hAnsi="Sylfaen"/>
                <w:sz w:val="18"/>
                <w:szCs w:val="18"/>
                <w:lang w:val="ka-GE"/>
              </w:rPr>
              <w:t xml:space="preserve">აივ-ის და </w:t>
            </w:r>
            <w:r w:rsidR="00D04099" w:rsidRPr="000027F7">
              <w:rPr>
                <w:rFonts w:ascii="Sylfaen" w:hAnsi="Sylfaen"/>
                <w:sz w:val="18"/>
                <w:szCs w:val="18"/>
              </w:rPr>
              <w:t xml:space="preserve">C </w:t>
            </w:r>
            <w:r w:rsidR="00D04099" w:rsidRPr="000027F7">
              <w:rPr>
                <w:rFonts w:ascii="Sylfaen" w:hAnsi="Sylfaen"/>
                <w:sz w:val="18"/>
                <w:szCs w:val="18"/>
                <w:lang w:val="ka-GE"/>
              </w:rPr>
              <w:t>ჰეპატიტის ეპიდემიებზე ინტეგრირებული ინტერვენციების ხარჯთეფექტურობის კვლევა: საქართველოს მაგალითი.</w:t>
            </w:r>
          </w:p>
          <w:p w14:paraId="13ECC425" w14:textId="33009E03" w:rsidR="008505F9" w:rsidRPr="000027F7" w:rsidRDefault="00D04099" w:rsidP="00D0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</w:rPr>
            </w:pPr>
            <w:r w:rsidRPr="000027F7">
              <w:rPr>
                <w:rFonts w:ascii="Sylfaen" w:hAnsi="Sylfaen"/>
                <w:sz w:val="18"/>
                <w:szCs w:val="18"/>
                <w:lang w:val="ka-GE"/>
              </w:rPr>
              <w:t xml:space="preserve">ორი 20 წუთიანი პრეზენტაცია, 20 წუთი კითხვა-პასუხი.   </w:t>
            </w:r>
          </w:p>
        </w:tc>
      </w:tr>
      <w:tr w:rsidR="008505F9" w:rsidRPr="000027F7" w14:paraId="3040CC09" w14:textId="77777777" w:rsidTr="00176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5F17845" w14:textId="0684556B" w:rsidR="008505F9" w:rsidRPr="000027F7" w:rsidRDefault="008505F9" w:rsidP="00D04CBE">
            <w:pPr>
              <w:rPr>
                <w:rFonts w:ascii="Sylfaen" w:hAnsi="Sylfaen"/>
                <w:sz w:val="18"/>
                <w:szCs w:val="18"/>
              </w:rPr>
            </w:pPr>
            <w:r w:rsidRPr="000027F7">
              <w:rPr>
                <w:rFonts w:ascii="Sylfaen" w:hAnsi="Sylfaen"/>
                <w:sz w:val="18"/>
                <w:szCs w:val="18"/>
              </w:rPr>
              <w:t>17:</w:t>
            </w:r>
            <w:r w:rsidR="00D04CBE" w:rsidRPr="000027F7">
              <w:rPr>
                <w:rFonts w:ascii="Sylfaen" w:hAnsi="Sylfaen"/>
                <w:sz w:val="18"/>
                <w:szCs w:val="18"/>
              </w:rPr>
              <w:t>30</w:t>
            </w:r>
            <w:r w:rsidRPr="000027F7">
              <w:rPr>
                <w:rFonts w:ascii="Sylfaen" w:hAnsi="Sylfaen"/>
                <w:sz w:val="18"/>
                <w:szCs w:val="18"/>
              </w:rPr>
              <w:t>-17:</w:t>
            </w:r>
            <w:r w:rsidR="00D04CBE" w:rsidRPr="000027F7">
              <w:rPr>
                <w:rFonts w:ascii="Sylfaen" w:hAnsi="Sylfaen"/>
                <w:sz w:val="18"/>
                <w:szCs w:val="18"/>
              </w:rPr>
              <w:t>45</w:t>
            </w:r>
          </w:p>
        </w:tc>
        <w:tc>
          <w:tcPr>
            <w:tcW w:w="8730" w:type="dxa"/>
          </w:tcPr>
          <w:p w14:paraId="2B9FE5D4" w14:textId="24B23F2E" w:rsidR="008505F9" w:rsidRPr="000027F7" w:rsidRDefault="00D04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0027F7">
              <w:rPr>
                <w:rFonts w:ascii="Sylfaen" w:hAnsi="Sylfaen"/>
                <w:sz w:val="18"/>
                <w:szCs w:val="18"/>
                <w:lang w:val="ka-GE"/>
              </w:rPr>
              <w:t>შესვენება ჩაიზე</w:t>
            </w:r>
          </w:p>
        </w:tc>
      </w:tr>
      <w:tr w:rsidR="008505F9" w:rsidRPr="000027F7" w14:paraId="177EC265" w14:textId="77777777" w:rsidTr="00176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0E03CD4" w14:textId="6C64432D" w:rsidR="008505F9" w:rsidRPr="000027F7" w:rsidRDefault="00FC39EA" w:rsidP="00D04CBE">
            <w:pPr>
              <w:rPr>
                <w:rFonts w:ascii="Sylfaen" w:hAnsi="Sylfaen"/>
                <w:sz w:val="18"/>
                <w:szCs w:val="18"/>
              </w:rPr>
            </w:pPr>
            <w:r w:rsidRPr="000027F7">
              <w:rPr>
                <w:rFonts w:ascii="Sylfaen" w:hAnsi="Sylfaen"/>
                <w:sz w:val="18"/>
                <w:szCs w:val="18"/>
              </w:rPr>
              <w:t>17:</w:t>
            </w:r>
            <w:r w:rsidR="00D04CBE" w:rsidRPr="000027F7">
              <w:rPr>
                <w:rFonts w:ascii="Sylfaen" w:hAnsi="Sylfaen"/>
                <w:sz w:val="18"/>
                <w:szCs w:val="18"/>
              </w:rPr>
              <w:t>45</w:t>
            </w:r>
            <w:r w:rsidRPr="000027F7">
              <w:rPr>
                <w:rFonts w:ascii="Sylfaen" w:hAnsi="Sylfaen"/>
                <w:sz w:val="18"/>
                <w:szCs w:val="18"/>
              </w:rPr>
              <w:t>-18:</w:t>
            </w:r>
            <w:r w:rsidR="00D04CBE" w:rsidRPr="000027F7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8730" w:type="dxa"/>
          </w:tcPr>
          <w:p w14:paraId="37B435BF" w14:textId="2112AE90" w:rsidR="00FC39EA" w:rsidRPr="000027F7" w:rsidRDefault="00D04099" w:rsidP="00D0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</w:rPr>
            </w:pPr>
            <w:r w:rsidRPr="000027F7">
              <w:rPr>
                <w:rFonts w:ascii="Sylfaen" w:hAnsi="Sylfaen"/>
                <w:sz w:val="18"/>
                <w:szCs w:val="18"/>
                <w:lang w:val="ka-GE"/>
              </w:rPr>
              <w:t xml:space="preserve">მრგვალი მაგიდის დისკუსია: მოწვეული ექსპერტების (პროფესორები პოლი და იაზდანპანა), სამინისტროს/ NCDC-ის, </w:t>
            </w:r>
            <w:r w:rsidRPr="000027F7">
              <w:rPr>
                <w:rFonts w:ascii="Sylfaen" w:hAnsi="Sylfaen"/>
                <w:sz w:val="18"/>
                <w:szCs w:val="18"/>
              </w:rPr>
              <w:t xml:space="preserve">C </w:t>
            </w:r>
            <w:r w:rsidRPr="000027F7">
              <w:rPr>
                <w:rFonts w:ascii="Sylfaen" w:hAnsi="Sylfaen"/>
                <w:sz w:val="18"/>
                <w:szCs w:val="18"/>
                <w:lang w:val="ka-GE"/>
              </w:rPr>
              <w:t xml:space="preserve">ჰეპატიტის ელიმინაციის პროგრამის პირველი ფაზის სამკურნალო ცენტრების, შპრიცებისა და ჩანაცვლების </w:t>
            </w:r>
            <w:r w:rsidR="00EB705F" w:rsidRPr="000027F7">
              <w:rPr>
                <w:rFonts w:ascii="Sylfaen" w:hAnsi="Sylfaen"/>
                <w:sz w:val="18"/>
                <w:szCs w:val="18"/>
                <w:lang w:val="ka-GE"/>
              </w:rPr>
              <w:t>პროგრამების</w:t>
            </w:r>
            <w:r w:rsidRPr="000027F7">
              <w:rPr>
                <w:rFonts w:ascii="Sylfaen" w:hAnsi="Sylfaen"/>
                <w:sz w:val="18"/>
                <w:szCs w:val="18"/>
                <w:lang w:val="ka-GE"/>
              </w:rPr>
              <w:t xml:space="preserve"> პროვაიდერების, პა</w:t>
            </w:r>
            <w:r w:rsidR="009C5D37" w:rsidRPr="000027F7">
              <w:rPr>
                <w:rFonts w:ascii="Sylfaen" w:hAnsi="Sylfaen"/>
                <w:sz w:val="18"/>
                <w:szCs w:val="18"/>
                <w:lang w:val="ka-GE"/>
              </w:rPr>
              <w:t>ც</w:t>
            </w:r>
            <w:r w:rsidRPr="000027F7">
              <w:rPr>
                <w:rFonts w:ascii="Sylfaen" w:hAnsi="Sylfaen"/>
                <w:sz w:val="18"/>
                <w:szCs w:val="18"/>
                <w:lang w:val="ka-GE"/>
              </w:rPr>
              <w:t xml:space="preserve">იენტთა ჯგუფებისა და მკურნალობის ხელმისაწვდომობის ორგანიზაციების წარმომადგენელთა მონაწილეობით. </w:t>
            </w:r>
          </w:p>
        </w:tc>
      </w:tr>
    </w:tbl>
    <w:p w14:paraId="72792102" w14:textId="77777777" w:rsidR="00873EA3" w:rsidRPr="000027F7" w:rsidRDefault="00873EA3" w:rsidP="00016704">
      <w:pPr>
        <w:ind w:firstLine="720"/>
        <w:rPr>
          <w:sz w:val="18"/>
          <w:szCs w:val="18"/>
        </w:rPr>
      </w:pPr>
    </w:p>
    <w:p w14:paraId="7A143F3F" w14:textId="65A142A2" w:rsidR="001766CE" w:rsidRPr="000027F7" w:rsidRDefault="001766CE" w:rsidP="001766CE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0027F7">
        <w:rPr>
          <w:rFonts w:ascii="Sylfaen" w:hAnsi="Sylfaen"/>
          <w:b/>
          <w:sz w:val="18"/>
          <w:szCs w:val="18"/>
          <w:lang w:val="ka-GE"/>
        </w:rPr>
        <w:t xml:space="preserve">ინფორმაცია მომხსენებლების შესახებ </w:t>
      </w:r>
    </w:p>
    <w:p w14:paraId="75CB4F4A" w14:textId="12F41BE1" w:rsidR="001766CE" w:rsidRPr="009624F3" w:rsidRDefault="001766CE" w:rsidP="00E14F59">
      <w:pPr>
        <w:spacing w:after="0"/>
        <w:jc w:val="both"/>
        <w:rPr>
          <w:b/>
          <w:sz w:val="18"/>
          <w:szCs w:val="18"/>
          <w:lang w:val="ka-GE"/>
        </w:rPr>
      </w:pPr>
      <w:r w:rsidRPr="000027F7">
        <w:rPr>
          <w:rFonts w:ascii="Sylfaen" w:hAnsi="Sylfaen"/>
          <w:b/>
          <w:sz w:val="18"/>
          <w:szCs w:val="18"/>
          <w:lang w:val="ka-GE"/>
        </w:rPr>
        <w:t xml:space="preserve">პროფესორი იაზდან იაზდანპანა </w:t>
      </w:r>
      <w:r w:rsidRPr="009624F3">
        <w:rPr>
          <w:b/>
          <w:sz w:val="18"/>
          <w:szCs w:val="18"/>
          <w:lang w:val="ka-GE"/>
        </w:rPr>
        <w:t>M.D, Ph.D</w:t>
      </w:r>
    </w:p>
    <w:p w14:paraId="13ADD062" w14:textId="0737B3FD" w:rsidR="001766CE" w:rsidRPr="009624F3" w:rsidRDefault="001766CE" w:rsidP="001766CE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  <w:r w:rsidRPr="009624F3">
        <w:rPr>
          <w:sz w:val="18"/>
          <w:szCs w:val="18"/>
          <w:lang w:val="ka-GE"/>
        </w:rPr>
        <w:t xml:space="preserve">Bichat Claude-Bernard </w:t>
      </w:r>
      <w:r w:rsidRPr="000027F7">
        <w:rPr>
          <w:rFonts w:ascii="Sylfaen" w:hAnsi="Sylfaen"/>
          <w:sz w:val="18"/>
          <w:szCs w:val="18"/>
          <w:lang w:val="ka-GE"/>
        </w:rPr>
        <w:t xml:space="preserve">ჰოსპიტალის ინფექციურ დაავადებათა დეპარტამენტის უფროსი, პარიზის სამედიცინო სკოლის ინფექციურ დაავადებათა პროფესორი, ინფექციურ დაავადებებში ხარჯთეფექტურობის გადაწყვეტილებების ანალიზის </w:t>
      </w:r>
      <w:r w:rsidRPr="009624F3">
        <w:rPr>
          <w:sz w:val="18"/>
          <w:szCs w:val="18"/>
          <w:lang w:val="ka-GE"/>
        </w:rPr>
        <w:t>ATIP-Avenir Inserm</w:t>
      </w:r>
      <w:r w:rsidRPr="000027F7">
        <w:rPr>
          <w:rFonts w:ascii="Sylfaen" w:hAnsi="Sylfaen"/>
          <w:sz w:val="18"/>
          <w:szCs w:val="18"/>
          <w:lang w:val="ka-GE"/>
        </w:rPr>
        <w:t xml:space="preserve"> ჯგუფის უფროსი, პარიზის სამედიცინო სკოლა. </w:t>
      </w:r>
    </w:p>
    <w:p w14:paraId="7F00B025" w14:textId="77777777" w:rsidR="001766CE" w:rsidRPr="000027F7" w:rsidRDefault="001766CE" w:rsidP="001766CE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2B581FEF" w14:textId="3CBEA684" w:rsidR="001766CE" w:rsidRPr="009624F3" w:rsidRDefault="001766CE" w:rsidP="00E14F59">
      <w:pPr>
        <w:spacing w:after="0"/>
        <w:jc w:val="both"/>
        <w:rPr>
          <w:b/>
          <w:sz w:val="18"/>
          <w:szCs w:val="18"/>
          <w:lang w:val="ka-GE"/>
        </w:rPr>
      </w:pPr>
      <w:r w:rsidRPr="000027F7">
        <w:rPr>
          <w:rFonts w:ascii="Sylfaen" w:hAnsi="Sylfaen"/>
          <w:b/>
          <w:sz w:val="18"/>
          <w:szCs w:val="18"/>
          <w:lang w:val="ka-GE"/>
        </w:rPr>
        <w:t xml:space="preserve">პროფესორი სტანისლას პოლ </w:t>
      </w:r>
      <w:r w:rsidRPr="009624F3">
        <w:rPr>
          <w:b/>
          <w:sz w:val="18"/>
          <w:szCs w:val="18"/>
          <w:lang w:val="ka-GE"/>
        </w:rPr>
        <w:t>MD, PhD</w:t>
      </w:r>
    </w:p>
    <w:p w14:paraId="2F480C7F" w14:textId="23AB46AA" w:rsidR="001766CE" w:rsidRPr="000027F7" w:rsidRDefault="000027F7" w:rsidP="00E14F59">
      <w:pPr>
        <w:spacing w:after="0"/>
        <w:jc w:val="both"/>
        <w:rPr>
          <w:sz w:val="18"/>
          <w:szCs w:val="18"/>
          <w:lang w:val="ka-GE"/>
        </w:rPr>
      </w:pPr>
      <w:r w:rsidRPr="000027F7">
        <w:rPr>
          <w:rFonts w:ascii="Sylfaen" w:hAnsi="Sylfaen"/>
          <w:sz w:val="18"/>
          <w:szCs w:val="18"/>
          <w:lang w:val="ka-GE"/>
        </w:rPr>
        <w:t xml:space="preserve">პარიზის უნივერსიტეტის </w:t>
      </w:r>
      <w:r w:rsidRPr="009624F3">
        <w:rPr>
          <w:sz w:val="18"/>
          <w:szCs w:val="18"/>
          <w:lang w:val="ka-GE"/>
        </w:rPr>
        <w:t>(Paris Descartes)</w:t>
      </w:r>
      <w:r w:rsidRPr="000027F7">
        <w:rPr>
          <w:rFonts w:ascii="Sylfaen" w:hAnsi="Sylfaen"/>
          <w:sz w:val="18"/>
          <w:szCs w:val="18"/>
          <w:lang w:val="ka-GE"/>
        </w:rPr>
        <w:t xml:space="preserve"> ჰეპატოლოგიისა და გასტროენტეროლოგიის პროფესორი, პარიზის კოშენის ჰოსპიტალის ღვიძლის, სამედიცინო და ქირურგიული განყოფილებების გამგე, </w:t>
      </w:r>
      <w:r w:rsidRPr="009624F3">
        <w:rPr>
          <w:sz w:val="18"/>
          <w:szCs w:val="18"/>
          <w:lang w:val="ka-GE"/>
        </w:rPr>
        <w:t>C</w:t>
      </w:r>
      <w:r w:rsidRPr="000027F7">
        <w:rPr>
          <w:sz w:val="18"/>
          <w:szCs w:val="18"/>
          <w:lang w:val="ka-GE"/>
        </w:rPr>
        <w:t xml:space="preserve"> </w:t>
      </w:r>
      <w:r w:rsidRPr="000027F7">
        <w:rPr>
          <w:rFonts w:ascii="Sylfaen" w:hAnsi="Sylfaen"/>
          <w:sz w:val="18"/>
          <w:szCs w:val="18"/>
          <w:lang w:val="ka-GE"/>
        </w:rPr>
        <w:t xml:space="preserve">ჰეპატიტის ვირუსის ინფექციის იმუნური პათოლოგიის შემსწავლელი </w:t>
      </w:r>
      <w:r w:rsidRPr="009624F3">
        <w:rPr>
          <w:sz w:val="18"/>
          <w:szCs w:val="18"/>
          <w:lang w:val="ka-GE"/>
        </w:rPr>
        <w:t>Inserm UMS 20</w:t>
      </w:r>
      <w:r w:rsidRPr="000027F7">
        <w:rPr>
          <w:rFonts w:ascii="Sylfaen" w:hAnsi="Sylfaen"/>
          <w:sz w:val="18"/>
          <w:szCs w:val="18"/>
          <w:lang w:val="ka-GE"/>
        </w:rPr>
        <w:t xml:space="preserve">-ის თანათავმჯდომარე, </w:t>
      </w:r>
      <w:r w:rsidRPr="0094040D">
        <w:rPr>
          <w:rFonts w:ascii="Sylfaen" w:hAnsi="Sylfaen"/>
          <w:sz w:val="18"/>
          <w:szCs w:val="18"/>
          <w:lang w:val="ka-GE"/>
        </w:rPr>
        <w:t>ტრანსლაციური</w:t>
      </w:r>
      <w:r w:rsidRPr="000027F7">
        <w:rPr>
          <w:rFonts w:ascii="Sylfaen" w:hAnsi="Sylfaen"/>
          <w:sz w:val="18"/>
          <w:szCs w:val="18"/>
          <w:lang w:val="ka-GE"/>
        </w:rPr>
        <w:t xml:space="preserve"> კვლევების ცენტრის თავმჯდომარე პასტერის ინსტიტუტში.</w:t>
      </w:r>
      <w:r w:rsidR="00E14F59">
        <w:rPr>
          <w:rFonts w:ascii="Sylfaen" w:hAnsi="Sylfaen"/>
          <w:sz w:val="18"/>
          <w:szCs w:val="18"/>
          <w:lang w:val="ka-GE"/>
        </w:rPr>
        <w:t xml:space="preserve"> </w:t>
      </w:r>
    </w:p>
    <w:sectPr w:rsidR="001766CE" w:rsidRPr="000027F7" w:rsidSect="00E14F59">
      <w:headerReference w:type="default" r:id="rId9"/>
      <w:footerReference w:type="default" r:id="rId10"/>
      <w:pgSz w:w="12240" w:h="15840"/>
      <w:pgMar w:top="1890" w:right="720" w:bottom="3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52242" w14:textId="77777777" w:rsidR="00001F24" w:rsidRDefault="00001F24" w:rsidP="00B07D36">
      <w:pPr>
        <w:spacing w:after="0" w:line="240" w:lineRule="auto"/>
      </w:pPr>
      <w:r>
        <w:separator/>
      </w:r>
    </w:p>
  </w:endnote>
  <w:endnote w:type="continuationSeparator" w:id="0">
    <w:p w14:paraId="1D5AAC1F" w14:textId="77777777" w:rsidR="00001F24" w:rsidRDefault="00001F24" w:rsidP="00B0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C9371" w14:textId="3A84D70D" w:rsidR="00B07D36" w:rsidRDefault="00B07D36">
    <w:pPr>
      <w:pStyle w:val="Footer"/>
      <w:jc w:val="right"/>
    </w:pPr>
  </w:p>
  <w:p w14:paraId="22213117" w14:textId="77777777" w:rsidR="00B07D36" w:rsidRDefault="00B07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12863" w14:textId="77777777" w:rsidR="00001F24" w:rsidRDefault="00001F24" w:rsidP="00B07D36">
      <w:pPr>
        <w:spacing w:after="0" w:line="240" w:lineRule="auto"/>
      </w:pPr>
      <w:r>
        <w:separator/>
      </w:r>
    </w:p>
  </w:footnote>
  <w:footnote w:type="continuationSeparator" w:id="0">
    <w:p w14:paraId="23B51756" w14:textId="77777777" w:rsidR="00001F24" w:rsidRDefault="00001F24" w:rsidP="00B0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3AAC8" w14:textId="6C898F1B" w:rsidR="00763EAB" w:rsidRDefault="00AE5C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43E89B" wp14:editId="03DF74C2">
              <wp:simplePos x="0" y="0"/>
              <wp:positionH relativeFrom="column">
                <wp:posOffset>-752476</wp:posOffset>
              </wp:positionH>
              <wp:positionV relativeFrom="paragraph">
                <wp:posOffset>733425</wp:posOffset>
              </wp:positionV>
              <wp:extent cx="745807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58075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3004E65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57.75pt" to="528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" strokecolor="#5b9bd5 [3204]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C87A8AA" wp14:editId="77CBE7F7">
          <wp:simplePos x="0" y="0"/>
          <wp:positionH relativeFrom="margin">
            <wp:align>center</wp:align>
          </wp:positionH>
          <wp:positionV relativeFrom="paragraph">
            <wp:posOffset>-142875</wp:posOffset>
          </wp:positionV>
          <wp:extent cx="2143125" cy="657225"/>
          <wp:effectExtent l="0" t="0" r="9525" b="9525"/>
          <wp:wrapTight wrapText="bothSides">
            <wp:wrapPolygon edited="0">
              <wp:start x="1728" y="0"/>
              <wp:lineTo x="0" y="3757"/>
              <wp:lineTo x="0" y="15652"/>
              <wp:lineTo x="960" y="20035"/>
              <wp:lineTo x="1728" y="21287"/>
              <wp:lineTo x="4800" y="21287"/>
              <wp:lineTo x="5568" y="20035"/>
              <wp:lineTo x="21504" y="17530"/>
              <wp:lineTo x="21504" y="12522"/>
              <wp:lineTo x="14976" y="10017"/>
              <wp:lineTo x="18816" y="7513"/>
              <wp:lineTo x="18240" y="3757"/>
              <wp:lineTo x="4800" y="0"/>
              <wp:lineTo x="1728" y="0"/>
            </wp:wrapPolygon>
          </wp:wrapTight>
          <wp:docPr id="62" name="Picture 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10548DE" wp14:editId="595DF72A">
          <wp:simplePos x="0" y="0"/>
          <wp:positionH relativeFrom="column">
            <wp:posOffset>5210175</wp:posOffset>
          </wp:positionH>
          <wp:positionV relativeFrom="paragraph">
            <wp:posOffset>-254000</wp:posOffset>
          </wp:positionV>
          <wp:extent cx="771525" cy="544195"/>
          <wp:effectExtent l="0" t="0" r="9525" b="8255"/>
          <wp:wrapTight wrapText="bothSides">
            <wp:wrapPolygon edited="0">
              <wp:start x="3200" y="0"/>
              <wp:lineTo x="0" y="4537"/>
              <wp:lineTo x="0" y="16635"/>
              <wp:lineTo x="3200" y="21172"/>
              <wp:lineTo x="13333" y="21172"/>
              <wp:lineTo x="21333" y="18147"/>
              <wp:lineTo x="21333" y="9074"/>
              <wp:lineTo x="13333" y="0"/>
              <wp:lineTo x="3200" y="0"/>
            </wp:wrapPolygon>
          </wp:wrapTight>
          <wp:docPr id="63" name="Picture 63" descr="http://www.ncdc.ge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ncdc.ge/images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3EAB">
      <w:rPr>
        <w:noProof/>
      </w:rPr>
      <w:drawing>
        <wp:anchor distT="0" distB="0" distL="114300" distR="114300" simplePos="0" relativeHeight="251662336" behindDoc="1" locked="0" layoutInCell="1" allowOverlap="1" wp14:anchorId="1F800789" wp14:editId="417088FD">
          <wp:simplePos x="0" y="0"/>
          <wp:positionH relativeFrom="column">
            <wp:posOffset>-9525</wp:posOffset>
          </wp:positionH>
          <wp:positionV relativeFrom="paragraph">
            <wp:posOffset>-334645</wp:posOffset>
          </wp:positionV>
          <wp:extent cx="714375" cy="676910"/>
          <wp:effectExtent l="0" t="0" r="9525" b="8890"/>
          <wp:wrapTight wrapText="bothSides">
            <wp:wrapPolygon edited="0">
              <wp:start x="0" y="0"/>
              <wp:lineTo x="0" y="21276"/>
              <wp:lineTo x="21312" y="21276"/>
              <wp:lineTo x="21312" y="0"/>
              <wp:lineTo x="0" y="0"/>
            </wp:wrapPolygon>
          </wp:wrapTight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EAB" w:rsidRPr="00763EAB">
      <w:rPr>
        <w:noProof/>
      </w:rPr>
      <w:drawing>
        <wp:anchor distT="0" distB="0" distL="114300" distR="114300" simplePos="0" relativeHeight="251663360" behindDoc="1" locked="0" layoutInCell="1" allowOverlap="1" wp14:anchorId="31FA89F3" wp14:editId="226D8F47">
          <wp:simplePos x="0" y="0"/>
          <wp:positionH relativeFrom="margin">
            <wp:posOffset>-771525</wp:posOffset>
          </wp:positionH>
          <wp:positionV relativeFrom="paragraph">
            <wp:posOffset>398780</wp:posOffset>
          </wp:positionV>
          <wp:extent cx="2333625" cy="248920"/>
          <wp:effectExtent l="0" t="0" r="9525" b="0"/>
          <wp:wrapTight wrapText="bothSides">
            <wp:wrapPolygon edited="0">
              <wp:start x="0" y="0"/>
              <wp:lineTo x="0" y="19837"/>
              <wp:lineTo x="21512" y="19837"/>
              <wp:lineTo x="21512" y="0"/>
              <wp:lineTo x="0" y="0"/>
            </wp:wrapPolygon>
          </wp:wrapTight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EAB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B91017" wp14:editId="1C3DCE0E">
              <wp:simplePos x="0" y="0"/>
              <wp:positionH relativeFrom="column">
                <wp:posOffset>4210050</wp:posOffset>
              </wp:positionH>
              <wp:positionV relativeFrom="paragraph">
                <wp:posOffset>285750</wp:posOffset>
              </wp:positionV>
              <wp:extent cx="2543175" cy="36195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20C639" w14:textId="2A6F684E" w:rsidR="00763EAB" w:rsidRPr="00763EAB" w:rsidRDefault="00763EAB" w:rsidP="00763EAB">
                          <w:pPr>
                            <w:jc w:val="right"/>
                            <w:rPr>
                              <w:rFonts w:ascii="Sylfaen" w:hAnsi="Sylfaen"/>
                              <w:sz w:val="16"/>
                              <w:szCs w:val="16"/>
                              <w:lang w:val="ka-GE"/>
                            </w:rPr>
                          </w:pPr>
                          <w:r>
                            <w:rPr>
                              <w:rFonts w:ascii="Sylfaen" w:hAnsi="Sylfaen"/>
                              <w:sz w:val="16"/>
                              <w:szCs w:val="16"/>
                              <w:lang w:val="ka-GE"/>
                            </w:rPr>
                            <w:t>დაავადებათა</w:t>
                          </w:r>
                          <w:r w:rsidRPr="00763EAB">
                            <w:rPr>
                              <w:rFonts w:ascii="Sylfaen" w:hAnsi="Sylfaen"/>
                              <w:sz w:val="16"/>
                              <w:szCs w:val="16"/>
                              <w:lang w:val="ka-GE"/>
                            </w:rPr>
                            <w:t xml:space="preserve"> კონტროლისა და სა</w:t>
                          </w:r>
                          <w:r>
                            <w:rPr>
                              <w:rFonts w:ascii="Sylfaen" w:hAnsi="Sylfaen"/>
                              <w:sz w:val="16"/>
                              <w:szCs w:val="16"/>
                              <w:lang w:val="ka-GE"/>
                            </w:rPr>
                            <w:t>ზოგადოებრივი ჯანმრთელობის ეროვნული ცენტრი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1B910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1.5pt;margin-top:22.5pt;width:200.2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" strokecolor="white [3212]">
              <v:textbox>
                <w:txbxContent>
                  <w:p w14:paraId="0120C639" w14:textId="2A6F684E" w:rsidR="00763EAB" w:rsidRPr="00763EAB" w:rsidRDefault="00763EAB" w:rsidP="00763EAB">
                    <w:pPr>
                      <w:jc w:val="right"/>
                      <w:rPr>
                        <w:rFonts w:ascii="Sylfaen" w:hAnsi="Sylfaen"/>
                        <w:sz w:val="16"/>
                        <w:szCs w:val="16"/>
                        <w:lang w:val="ka-GE"/>
                      </w:rPr>
                    </w:pPr>
                    <w:r>
                      <w:rPr>
                        <w:rFonts w:ascii="Sylfaen" w:hAnsi="Sylfaen"/>
                        <w:sz w:val="16"/>
                        <w:szCs w:val="16"/>
                        <w:lang w:val="ka-GE"/>
                      </w:rPr>
                      <w:t>დაავადებათა</w:t>
                    </w:r>
                    <w:r w:rsidRPr="00763EAB">
                      <w:rPr>
                        <w:rFonts w:ascii="Sylfaen" w:hAnsi="Sylfaen"/>
                        <w:sz w:val="16"/>
                        <w:szCs w:val="16"/>
                        <w:lang w:val="ka-GE"/>
                      </w:rPr>
                      <w:t xml:space="preserve"> კონტროლისა და სა</w:t>
                    </w:r>
                    <w:r>
                      <w:rPr>
                        <w:rFonts w:ascii="Sylfaen" w:hAnsi="Sylfaen"/>
                        <w:sz w:val="16"/>
                        <w:szCs w:val="16"/>
                        <w:lang w:val="ka-GE"/>
                      </w:rPr>
                      <w:t>ზოგადოებრივი ჯანმრთელობის ეროვნული ცენტრი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C31"/>
    <w:multiLevelType w:val="hybridMultilevel"/>
    <w:tmpl w:val="2720834E"/>
    <w:lvl w:ilvl="0" w:tplc="69684B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450C3"/>
    <w:multiLevelType w:val="hybridMultilevel"/>
    <w:tmpl w:val="07B89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EE"/>
    <w:rsid w:val="00001F24"/>
    <w:rsid w:val="000027F7"/>
    <w:rsid w:val="00016704"/>
    <w:rsid w:val="00023BF0"/>
    <w:rsid w:val="00024150"/>
    <w:rsid w:val="000B1E31"/>
    <w:rsid w:val="00125DEE"/>
    <w:rsid w:val="00151284"/>
    <w:rsid w:val="001766CE"/>
    <w:rsid w:val="002B563B"/>
    <w:rsid w:val="0031664B"/>
    <w:rsid w:val="0036742E"/>
    <w:rsid w:val="00392E7F"/>
    <w:rsid w:val="003C2452"/>
    <w:rsid w:val="003D53DD"/>
    <w:rsid w:val="003F127A"/>
    <w:rsid w:val="004508BD"/>
    <w:rsid w:val="00495FC1"/>
    <w:rsid w:val="004A712D"/>
    <w:rsid w:val="004B577A"/>
    <w:rsid w:val="005354D3"/>
    <w:rsid w:val="005965FF"/>
    <w:rsid w:val="005A5816"/>
    <w:rsid w:val="005B66C6"/>
    <w:rsid w:val="005F55C6"/>
    <w:rsid w:val="005F56A6"/>
    <w:rsid w:val="00631448"/>
    <w:rsid w:val="00663A4E"/>
    <w:rsid w:val="006739AC"/>
    <w:rsid w:val="006A2176"/>
    <w:rsid w:val="00703F24"/>
    <w:rsid w:val="00705484"/>
    <w:rsid w:val="00716807"/>
    <w:rsid w:val="00743A44"/>
    <w:rsid w:val="00763EAB"/>
    <w:rsid w:val="00764BE2"/>
    <w:rsid w:val="00767A2C"/>
    <w:rsid w:val="007844F7"/>
    <w:rsid w:val="00786754"/>
    <w:rsid w:val="007A0116"/>
    <w:rsid w:val="008505F9"/>
    <w:rsid w:val="00873EA3"/>
    <w:rsid w:val="008809BF"/>
    <w:rsid w:val="00887A05"/>
    <w:rsid w:val="0094040D"/>
    <w:rsid w:val="009564E9"/>
    <w:rsid w:val="0096642E"/>
    <w:rsid w:val="009C5D37"/>
    <w:rsid w:val="00AA76D6"/>
    <w:rsid w:val="00AE5C7E"/>
    <w:rsid w:val="00B07D36"/>
    <w:rsid w:val="00BC7E1D"/>
    <w:rsid w:val="00C320B1"/>
    <w:rsid w:val="00C57F79"/>
    <w:rsid w:val="00CC4B24"/>
    <w:rsid w:val="00D04099"/>
    <w:rsid w:val="00D04CBE"/>
    <w:rsid w:val="00D243C0"/>
    <w:rsid w:val="00DC34B3"/>
    <w:rsid w:val="00E113E3"/>
    <w:rsid w:val="00E14F59"/>
    <w:rsid w:val="00EB705F"/>
    <w:rsid w:val="00F7644A"/>
    <w:rsid w:val="00FB7C71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17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13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D36"/>
  </w:style>
  <w:style w:type="paragraph" w:styleId="Footer">
    <w:name w:val="footer"/>
    <w:basedOn w:val="Normal"/>
    <w:link w:val="FooterChar"/>
    <w:uiPriority w:val="99"/>
    <w:unhideWhenUsed/>
    <w:rsid w:val="00B0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D36"/>
  </w:style>
  <w:style w:type="character" w:styleId="CommentReference">
    <w:name w:val="annotation reference"/>
    <w:basedOn w:val="DefaultParagraphFont"/>
    <w:uiPriority w:val="99"/>
    <w:semiHidden/>
    <w:unhideWhenUsed/>
    <w:rsid w:val="0063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48"/>
    <w:rPr>
      <w:rFonts w:ascii="Tahoma" w:hAnsi="Tahoma" w:cs="Tahoma"/>
      <w:sz w:val="16"/>
      <w:szCs w:val="16"/>
    </w:rPr>
  </w:style>
  <w:style w:type="table" w:customStyle="1" w:styleId="GridTable5DarkAccent1">
    <w:name w:val="Grid Table 5 Dark Accent 1"/>
    <w:basedOn w:val="TableNormal"/>
    <w:uiPriority w:val="50"/>
    <w:rsid w:val="003674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ListTable3Accent1">
    <w:name w:val="List Table 3 Accent 1"/>
    <w:basedOn w:val="TableNormal"/>
    <w:uiPriority w:val="48"/>
    <w:rsid w:val="003674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13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D36"/>
  </w:style>
  <w:style w:type="paragraph" w:styleId="Footer">
    <w:name w:val="footer"/>
    <w:basedOn w:val="Normal"/>
    <w:link w:val="FooterChar"/>
    <w:uiPriority w:val="99"/>
    <w:unhideWhenUsed/>
    <w:rsid w:val="00B0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D36"/>
  </w:style>
  <w:style w:type="character" w:styleId="CommentReference">
    <w:name w:val="annotation reference"/>
    <w:basedOn w:val="DefaultParagraphFont"/>
    <w:uiPriority w:val="99"/>
    <w:semiHidden/>
    <w:unhideWhenUsed/>
    <w:rsid w:val="0063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48"/>
    <w:rPr>
      <w:rFonts w:ascii="Tahoma" w:hAnsi="Tahoma" w:cs="Tahoma"/>
      <w:sz w:val="16"/>
      <w:szCs w:val="16"/>
    </w:rPr>
  </w:style>
  <w:style w:type="table" w:customStyle="1" w:styleId="GridTable5DarkAccent1">
    <w:name w:val="Grid Table 5 Dark Accent 1"/>
    <w:basedOn w:val="TableNormal"/>
    <w:uiPriority w:val="50"/>
    <w:rsid w:val="003674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ListTable3Accent1">
    <w:name w:val="List Table 3 Accent 1"/>
    <w:basedOn w:val="TableNormal"/>
    <w:uiPriority w:val="48"/>
    <w:rsid w:val="003674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0606-17DD-4AB0-B932-365FBFB0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nino mamaladze</cp:lastModifiedBy>
  <cp:revision>2</cp:revision>
  <dcterms:created xsi:type="dcterms:W3CDTF">2015-07-01T11:11:00Z</dcterms:created>
  <dcterms:modified xsi:type="dcterms:W3CDTF">2015-07-01T11:11:00Z</dcterms:modified>
</cp:coreProperties>
</file>